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3C16422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6E7F9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6E7F9A" w:rsidRPr="006E7F9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0912-7LEK-C8.8-S</w:t>
      </w:r>
    </w:p>
    <w:p w14:paraId="43134346" w14:textId="5F08AD8D" w:rsidR="004501ED" w:rsidRPr="00341AC4" w:rsidRDefault="004838B3" w:rsidP="006E7F9A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6E7F9A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6E7F9A" w:rsidRPr="006E7F9A">
        <w:rPr>
          <w:rFonts w:asciiTheme="minorHAnsi" w:hAnsiTheme="minorHAnsi" w:cstheme="minorHAnsi"/>
          <w:b/>
          <w:bCs/>
          <w:color w:val="000000" w:themeColor="text1"/>
        </w:rPr>
        <w:t>Specjalność wybrana przez studenta</w:t>
      </w:r>
    </w:p>
    <w:p w14:paraId="274BA5FF" w14:textId="17B06B5A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6E7F9A">
        <w:rPr>
          <w:b/>
          <w:bCs/>
          <w:i w:val="0"/>
          <w:iCs/>
          <w:color w:val="000000" w:themeColor="text1"/>
        </w:rPr>
        <w:t xml:space="preserve"> </w:t>
      </w:r>
      <w:r w:rsidR="006E7F9A" w:rsidRPr="006E7F9A">
        <w:rPr>
          <w:b/>
          <w:bCs/>
          <w:i w:val="0"/>
          <w:iCs/>
          <w:color w:val="000000" w:themeColor="text1"/>
        </w:rPr>
        <w:t xml:space="preserve">Specialty </w:t>
      </w:r>
      <w:proofErr w:type="spellStart"/>
      <w:r w:rsidR="006E7F9A" w:rsidRPr="006E7F9A">
        <w:rPr>
          <w:b/>
          <w:bCs/>
          <w:i w:val="0"/>
          <w:iCs/>
          <w:color w:val="000000" w:themeColor="text1"/>
        </w:rPr>
        <w:t>chosen</w:t>
      </w:r>
      <w:proofErr w:type="spellEnd"/>
      <w:r w:rsidR="006E7F9A" w:rsidRPr="006E7F9A">
        <w:rPr>
          <w:b/>
          <w:bCs/>
          <w:i w:val="0"/>
          <w:iCs/>
          <w:color w:val="000000" w:themeColor="text1"/>
        </w:rPr>
        <w:t xml:space="preserve"> by the student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0813D04D" w:rsidR="000746C5" w:rsidRPr="00341AC4" w:rsidRDefault="006E7F9A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6E7F9A" w:rsidRPr="00341AC4" w14:paraId="4F60DDAE" w14:textId="77777777" w:rsidTr="00C9187D">
        <w:trPr>
          <w:trHeight w:val="285"/>
          <w:jc w:val="center"/>
        </w:trPr>
        <w:tc>
          <w:tcPr>
            <w:tcW w:w="4742" w:type="dxa"/>
          </w:tcPr>
          <w:p w14:paraId="34AC78D4" w14:textId="08FC496A" w:rsidR="006E7F9A" w:rsidRPr="00341AC4" w:rsidRDefault="006E7F9A" w:rsidP="006E7F9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265F" w14:textId="3676805C" w:rsidR="006E7F9A" w:rsidRPr="006E7F9A" w:rsidRDefault="006E7F9A" w:rsidP="006E7F9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7F9A">
              <w:rPr>
                <w:rFonts w:asciiTheme="minorHAnsi" w:hAnsiTheme="minorHAnsi" w:cstheme="minorHAnsi"/>
                <w:sz w:val="21"/>
                <w:szCs w:val="21"/>
              </w:rPr>
              <w:t xml:space="preserve">stacjonarne/niestacjonarne </w:t>
            </w:r>
          </w:p>
        </w:tc>
      </w:tr>
      <w:tr w:rsidR="006E7F9A" w:rsidRPr="00341AC4" w14:paraId="15D8E656" w14:textId="77777777" w:rsidTr="00C9187D">
        <w:trPr>
          <w:trHeight w:val="285"/>
          <w:jc w:val="center"/>
        </w:trPr>
        <w:tc>
          <w:tcPr>
            <w:tcW w:w="4742" w:type="dxa"/>
          </w:tcPr>
          <w:p w14:paraId="66CB51F4" w14:textId="3D09229F" w:rsidR="006E7F9A" w:rsidRPr="00341AC4" w:rsidRDefault="006E7F9A" w:rsidP="006E7F9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F634" w14:textId="2389E0AA" w:rsidR="006E7F9A" w:rsidRPr="006E7F9A" w:rsidRDefault="006E7F9A" w:rsidP="006E7F9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7F9A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6E7F9A" w:rsidRPr="00341AC4" w14:paraId="24A4112E" w14:textId="77777777" w:rsidTr="00C9187D">
        <w:trPr>
          <w:trHeight w:val="285"/>
          <w:jc w:val="center"/>
        </w:trPr>
        <w:tc>
          <w:tcPr>
            <w:tcW w:w="4742" w:type="dxa"/>
          </w:tcPr>
          <w:p w14:paraId="44A41269" w14:textId="1304D5E3" w:rsidR="006E7F9A" w:rsidRPr="00341AC4" w:rsidRDefault="006E7F9A" w:rsidP="006E7F9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1185" w14:textId="797E8C33" w:rsidR="006E7F9A" w:rsidRPr="006E7F9A" w:rsidRDefault="006E7F9A" w:rsidP="006E7F9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E7F9A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6E7F9A" w:rsidRPr="00341AC4" w14:paraId="665D7137" w14:textId="77777777" w:rsidTr="00C9187D">
        <w:trPr>
          <w:trHeight w:val="282"/>
          <w:jc w:val="center"/>
        </w:trPr>
        <w:tc>
          <w:tcPr>
            <w:tcW w:w="4742" w:type="dxa"/>
          </w:tcPr>
          <w:p w14:paraId="4533E0D6" w14:textId="3B7F67D4" w:rsidR="006E7F9A" w:rsidRPr="00341AC4" w:rsidRDefault="006E7F9A" w:rsidP="006E7F9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4463" w14:textId="4750DC56" w:rsidR="006E7F9A" w:rsidRPr="006E7F9A" w:rsidRDefault="006E7F9A" w:rsidP="006E7F9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7F9A">
              <w:rPr>
                <w:rFonts w:asciiTheme="minorHAnsi" w:hAnsiTheme="minorHAnsi" w:cstheme="minorHAnsi"/>
                <w:sz w:val="21"/>
                <w:szCs w:val="21"/>
              </w:rPr>
              <w:t>dr n. med. Olga Adamczyk - Gruszka</w:t>
            </w:r>
          </w:p>
        </w:tc>
      </w:tr>
      <w:tr w:rsidR="006E7F9A" w:rsidRPr="00341AC4" w14:paraId="61AC06B3" w14:textId="77777777" w:rsidTr="00C9187D">
        <w:trPr>
          <w:trHeight w:val="285"/>
          <w:jc w:val="center"/>
        </w:trPr>
        <w:tc>
          <w:tcPr>
            <w:tcW w:w="4742" w:type="dxa"/>
          </w:tcPr>
          <w:p w14:paraId="29CD3083" w14:textId="2619BB49" w:rsidR="006E7F9A" w:rsidRPr="00341AC4" w:rsidRDefault="006E7F9A" w:rsidP="006E7F9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C9C9" w14:textId="3617656E" w:rsidR="006E7F9A" w:rsidRPr="006E7F9A" w:rsidRDefault="006E7F9A" w:rsidP="006E7F9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E7F9A">
              <w:rPr>
                <w:rFonts w:asciiTheme="minorHAnsi" w:hAnsiTheme="minorHAnsi" w:cstheme="minorHAnsi"/>
                <w:sz w:val="21"/>
                <w:szCs w:val="21"/>
              </w:rPr>
              <w:t>olga.adamczyk-gruszka@ujk.edu.pl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421AA82" w:rsidR="000746C5" w:rsidRPr="00341AC4" w:rsidRDefault="006E7F9A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CFBAB49" w:rsidR="000746C5" w:rsidRPr="00341AC4" w:rsidRDefault="006E7F9A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7F9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Wykorzystanie wiedzy teoretycznej i umiejętności praktycznych zdobytych w poprzednich latach kształcenia z danego przedmiotu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17D09EC" w:rsidR="000746C5" w:rsidRPr="00341AC4" w:rsidRDefault="006E7F9A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 (CP)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5A7DA09" w:rsidR="000746C5" w:rsidRPr="00341AC4" w:rsidRDefault="006E7F9A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7F9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Oddział i Kliniki Szpitalne: Wojewódzki Specjalistyczny Szpital Zespolony w Kielcach, Szpital Miejski w Kielcach, Świętokrzyskie Centrum Onkologii, Świętokrzyskie Centrum Matki i Noworodka; Wojewódzki Specjalistyczny Szpital w Czerwonej Górze, a także NZOZ Syntonia w Kielcach.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14982A30" w14:textId="77777777" w:rsidR="00A43F0D" w:rsidRDefault="006E7F9A" w:rsidP="00A43F0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7F9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praktyczne– zaliczenie z oceną</w:t>
            </w:r>
            <w:r w:rsidR="00A43F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</w:t>
            </w:r>
          </w:p>
          <w:p w14:paraId="78D434E5" w14:textId="3CE7FA40" w:rsidR="000746C5" w:rsidRPr="00341AC4" w:rsidRDefault="00A43F0D" w:rsidP="00A43F0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Składowe oceny: obecność i aktywność na zajęciach, poprawność badania przedmiotowego i podmiotowego, poprawność planowanych procedur medycznych, samodzielność i decyzyjność.</w:t>
            </w:r>
            <w:bookmarkStart w:id="1" w:name="_GoBack"/>
            <w:bookmarkEnd w:id="1"/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716AF748" w:rsidR="00402BCD" w:rsidRPr="00341AC4" w:rsidRDefault="006E7F9A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7F9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badaniu pacjentów, wizytach lekarskich, odprawach. Omawianie historii chorób pacjentów z oddziału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1539079" w14:textId="14554D02" w:rsidR="00566B57" w:rsidRPr="00341AC4" w:rsidRDefault="006E7F9A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7F9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Analogicznie jak podane w przedmiotach podstawowych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456B6D4" w14:textId="675AF7F1" w:rsidR="00566B57" w:rsidRPr="00341AC4" w:rsidRDefault="006E7F9A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7F9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Analogicznie jak podane w przedmiotach podstawowych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6529BEF7" w14:textId="68C3140A" w:rsidR="007E6A30" w:rsidRPr="00341AC4" w:rsidRDefault="007E6A30" w:rsidP="007E6A30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</w:p>
    <w:p w14:paraId="70C4C09E" w14:textId="3E4BE840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7E6A3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7E6A30"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Zapoznanie studenta z pełnym zakresem czynności diagnostyczno-terapeutycznych oraz organizacyjnych, wykonywanych w wybranym przez studenta oddziale klinicznym lub szpitalnym.</w:t>
      </w:r>
    </w:p>
    <w:p w14:paraId="471E5D6B" w14:textId="276A960A" w:rsidR="003E0703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7E6A3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7E6A30"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Utrwalenie i pogłębienie wcześniej zdobytej wiedzy teoretycznej oraz umiejętności praktycznych w zakresie wybranego przedmiotu klinicznego, poprzez bezpośredni kontakt z pacjentem i zespołem medycznym.</w:t>
      </w:r>
    </w:p>
    <w:p w14:paraId="6B46E932" w14:textId="4159F907" w:rsidR="007E6A30" w:rsidRDefault="007E6A30" w:rsidP="007E6A30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Przygotowanie studenta do samodzielnego i odpowiedzialnego wykonywania czynności lekarskich poprzez:</w:t>
      </w:r>
    </w:p>
    <w:p w14:paraId="7BD985C8" w14:textId="77777777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1. </w:t>
      </w: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ab/>
        <w:t>Symptomatologię chorób – nabycie umiejętności rozpoznawania i interpretacji objawów klinicznych, zarówno subiektywnych (zgłaszanych przez pacjenta), jak i obiektywnych (stwierdzanych w badaniu lekarskim).</w:t>
      </w:r>
    </w:p>
    <w:p w14:paraId="62EE3FBE" w14:textId="77777777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2. </w:t>
      </w: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ab/>
        <w:t>Umiejętność zbierania wywiadu lekarskiego – systematyczne i metodyczne pozyskiwanie informacji o stanie zdrowia pacjenta, jego historii chorób, czynnikach ryzyka, przebiegu dotychczasowego leczenia oraz uwarunkowaniach socjalno-środowiskowych.</w:t>
      </w:r>
    </w:p>
    <w:p w14:paraId="6910400D" w14:textId="77777777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3. </w:t>
      </w: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ab/>
        <w:t xml:space="preserve">Badanie fizykalne – praktyczne opanowanie technik badania poszczególnych układów i narządów, ze szczególnym uwzględnieniem metod </w:t>
      </w:r>
      <w:proofErr w:type="spellStart"/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palpacyjnych</w:t>
      </w:r>
      <w:proofErr w:type="spellEnd"/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, perkusyjnych, osłuchowych oraz oceny parametrów życiowych.</w:t>
      </w:r>
    </w:p>
    <w:p w14:paraId="2F761F5F" w14:textId="77777777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ab/>
        <w:t>Badania dodatkowe – zrozumienie wskazań do wykonywania badań laboratoryjnych, obrazowych i czynnościowych, a także umiejętność interpretacji ich wyników w kontekście obrazu klinicznego.</w:t>
      </w:r>
    </w:p>
    <w:p w14:paraId="619E4186" w14:textId="77777777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5. </w:t>
      </w: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ab/>
        <w:t>Diagnostykę różnicową – rozwijanie zdolności analitycznego myślenia poprzez porównywanie i różnicowanie jednostek chorobowych, uwzględniając zarówno typowe, jak i atypowe przebiegi kliniczne.</w:t>
      </w:r>
    </w:p>
    <w:p w14:paraId="33B35158" w14:textId="0F448C7F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6. </w:t>
      </w: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ab/>
        <w:t>Etapy procesu diagnostyczno-terapeutycznego – poznanie zasad planowania postępowania diagnostycznego, ustalania rozpoznania, wdrażania leczenia oraz monitorowania jego skuteczności i bezpieczeństwa.</w:t>
      </w:r>
    </w:p>
    <w:p w14:paraId="20E97252" w14:textId="77777777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7. </w:t>
      </w: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ab/>
        <w:t>Praktyczne nauczanie umiejętności klinicznych – doskonalenie kompetencji związanych z wykonywaniem procedur medycznych właściwych dla danej dyscypliny (np. pobieranie materiału biologicznego, prowadzenie dokumentacji, uczestnictwo w zabiegach).</w:t>
      </w:r>
    </w:p>
    <w:p w14:paraId="36D36671" w14:textId="77777777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8. </w:t>
      </w: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ab/>
        <w:t>Organizację pracy na oddziale szpitalnym – zapoznanie z zasadami funkcjonowania zespołu terapeutycznego, podziałem obowiązków, hierarchią odpowiedzialności oraz organizacją dyżurów i opieki nad pacjentem.</w:t>
      </w:r>
    </w:p>
    <w:p w14:paraId="17C34878" w14:textId="74D8FB95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• C4. </w:t>
      </w: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Nauczenie studentów zasad prowadzenia dokumentacji medycznej zgodnie z obowiązującymi standardami prawnymi i etycznymi, w tym historii choroby, kart obserwacji, zleceń lekarskich oraz dokumentacji zabiegowej.</w:t>
      </w:r>
    </w:p>
    <w:p w14:paraId="39BFEDB3" w14:textId="7F7C56D9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• C5. </w:t>
      </w:r>
      <w:r w:rsidRPr="007E6A3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umiejętności pracy zespołowej, komunikacji z pacjentem i personelem medycznym, a także przestrzegania zasad bezpieczeństwa i higieny pracy w środowisku klinicznym.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601CC116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  <w:r w:rsidR="007E6A3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praktyczne</w:t>
      </w:r>
    </w:p>
    <w:p w14:paraId="57631787" w14:textId="05FA72A8" w:rsidR="006D764F" w:rsidRDefault="007E6A30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Praktyczne aspekty pracy w wybranym przez studenta oddziale klinicznym – obejmują bezpośredni kontakt z pacjentem, obserwację i uczestnictwo w procesie diagnostyczno-terapeutycznym, a także poznanie organizacji pracy zespołu medycznego.</w:t>
      </w:r>
    </w:p>
    <w:p w14:paraId="3EDE98A8" w14:textId="11F2BD11" w:rsidR="007E6A30" w:rsidRPr="00341AC4" w:rsidRDefault="007E6A30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Powtórzenie i utrwalenie wiedzy teoretycznej – poprzez zastosowanie zdobytych wcześniej wiadomości w praktyce klinicznej, student doskonali umiejętność integrowania wiedzy z różnych dziedzin medycyny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EDCCB72" w14:textId="7C6B3367" w:rsidR="00EA7C7B" w:rsidRDefault="007E6A30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Treści szczegółowe:</w:t>
      </w:r>
    </w:p>
    <w:p w14:paraId="1B9B01DC" w14:textId="77777777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Nabycie umiejętności rozpoznawania symptomatologii chorób oraz ich interpretacji w kontekście klinicznym.</w:t>
      </w:r>
    </w:p>
    <w:p w14:paraId="24A324CC" w14:textId="1F5E1ED3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</w:t>
      </w: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Doskonalenie technik zbierania wywiadu lekarskiego, z uwzględnieniem chorób współistniejących, czynników ryzyka i uwarunkowań socjalno-środowiskowych.</w:t>
      </w:r>
    </w:p>
    <w:p w14:paraId="21C771B7" w14:textId="0D23DE82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</w:t>
      </w: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Opanowanie metod badania fizykalnego poszczególnych układów i narządów, zgodnie z zasadami sztuki lekarskiej.</w:t>
      </w:r>
    </w:p>
    <w:p w14:paraId="7B623785" w14:textId="2CC137C9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</w:t>
      </w: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Poznanie wskazań do wykonywania badań dodatkowych (laboratoryjnych, obrazowych, czynnościowych) oraz umiejętność interpretacji ich wyników.</w:t>
      </w:r>
    </w:p>
    <w:p w14:paraId="01F8D272" w14:textId="77777777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Rozwijanie zdolności stosowania diagnostyki różnicowej, w tym rozpoznawania atypowych przebiegów chorób.</w:t>
      </w:r>
    </w:p>
    <w:p w14:paraId="41AE0CE5" w14:textId="2AE9679E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</w:t>
      </w: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Zrozumienie i praktyczne wdrażanie kolejnych etapów procesu diagnostyczno-terapeutycznego, od ustalenia rozpoznania po monitorowanie efektów leczenia.</w:t>
      </w:r>
    </w:p>
    <w:p w14:paraId="4D3190D9" w14:textId="39931ACE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</w:t>
      </w: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Praktyczne nauczanie umiejętności klinicznych właściwych dla danej dyscypliny, takich jak pobieranie materiału biologicznego, prowadzenie dokumentacji medycznej, uczestnictwo w zabiegach lub procedurach diagnostycznych.</w:t>
      </w:r>
    </w:p>
    <w:p w14:paraId="018EB5A5" w14:textId="2BE1C255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</w:t>
      </w: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Zapoznanie z zasadami organizacji pracy na oddziale szpitalnym, w tym podziałem obowiązków, hierarchią odpowiedzialności, organizacją dyżurów i współpracą w zespole terapeutycznym.</w:t>
      </w:r>
    </w:p>
    <w:p w14:paraId="5ADB2221" w14:textId="77777777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Dodatkowe aspekty dydaktyczne:</w:t>
      </w:r>
    </w:p>
    <w:p w14:paraId="23B925C1" w14:textId="1B47D625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</w:t>
      </w: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Nauka prowadzenia dokumentacji medycznej zgodnie z obowiązującymi standardami prawnymi i etycznymi.</w:t>
      </w:r>
    </w:p>
    <w:p w14:paraId="10EA3349" w14:textId="43F0DA7A" w:rsidR="007E6A30" w:rsidRPr="007E6A30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</w:t>
      </w: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Kształtowanie postaw profesjonalnych, w tym odpowiedzialności, rzetelności, umiejętności komunikacji z pacjentem i personelem medycznym.</w:t>
      </w:r>
    </w:p>
    <w:p w14:paraId="379FFE1D" w14:textId="609B9BAC" w:rsidR="007E6A30" w:rsidRPr="00341AC4" w:rsidRDefault="007E6A30" w:rsidP="007E6A30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</w:t>
      </w:r>
      <w:r w:rsidRPr="007E6A30">
        <w:rPr>
          <w:rFonts w:asciiTheme="minorHAnsi" w:hAnsiTheme="minorHAnsi" w:cstheme="minorHAnsi"/>
          <w:color w:val="000000" w:themeColor="text1"/>
          <w:sz w:val="24"/>
          <w:szCs w:val="24"/>
        </w:rPr>
        <w:t>Utrwalanie zasad bezpieczeństwa i higieny pracy w środowisku klinicznym.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70FE7C0" w14:textId="2631C48C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57268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</w:t>
      </w:r>
      <w:r w:rsidR="0057268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i kompetencji społecznych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5"/>
        <w:gridCol w:w="1773"/>
      </w:tblGrid>
      <w:tr w:rsidR="00572684" w:rsidRPr="00341AC4" w14:paraId="3F10EFF6" w14:textId="77777777" w:rsidTr="009F5AA3">
        <w:trPr>
          <w:trHeight w:val="285"/>
          <w:jc w:val="center"/>
        </w:trPr>
        <w:tc>
          <w:tcPr>
            <w:tcW w:w="8065" w:type="dxa"/>
            <w:shd w:val="clear" w:color="auto" w:fill="ECF1F8"/>
          </w:tcPr>
          <w:p w14:paraId="73ADB30C" w14:textId="47683BB0" w:rsidR="00572684" w:rsidRPr="00341AC4" w:rsidRDefault="00572684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68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Efekty analogiczne, jak w przedmiotach podstawowych: Choroby wewnętrzne Pediatria Chirurgia Położnictwo i ginekologia Medycyna ratunkowa i intensywna terapia Medycyna rodzinna Psychiatria Bioetyka i prawo medyczne Orzecznictwo Zdrowie publiczne</w:t>
            </w:r>
          </w:p>
        </w:tc>
        <w:tc>
          <w:tcPr>
            <w:tcW w:w="1773" w:type="dxa"/>
          </w:tcPr>
          <w:p w14:paraId="69BAD1D6" w14:textId="45730B7C" w:rsidR="00572684" w:rsidRPr="00341AC4" w:rsidRDefault="0057268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68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Kody efektów analogicznie jak podane w przedmiotach podstawowych.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2E66426C" w:rsidR="00CF48D1" w:rsidRPr="00341AC4" w:rsidRDefault="00377E10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Zaliczenie ustne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625"/>
        <w:gridCol w:w="403"/>
        <w:gridCol w:w="358"/>
        <w:gridCol w:w="437"/>
        <w:gridCol w:w="404"/>
        <w:gridCol w:w="358"/>
        <w:gridCol w:w="389"/>
        <w:gridCol w:w="404"/>
        <w:gridCol w:w="358"/>
        <w:gridCol w:w="389"/>
        <w:gridCol w:w="404"/>
        <w:gridCol w:w="357"/>
        <w:gridCol w:w="437"/>
        <w:gridCol w:w="404"/>
        <w:gridCol w:w="358"/>
        <w:gridCol w:w="389"/>
        <w:gridCol w:w="404"/>
        <w:gridCol w:w="358"/>
        <w:gridCol w:w="437"/>
        <w:gridCol w:w="404"/>
        <w:gridCol w:w="358"/>
        <w:gridCol w:w="389"/>
      </w:tblGrid>
      <w:tr w:rsidR="00377E10" w:rsidRPr="00341AC4" w14:paraId="6A3E527E" w14:textId="77777777" w:rsidTr="0043795E">
        <w:trPr>
          <w:jc w:val="center"/>
        </w:trPr>
        <w:tc>
          <w:tcPr>
            <w:tcW w:w="1636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4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371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394" w:type="dxa"/>
          </w:tcPr>
          <w:p w14:paraId="08917798" w14:textId="6F0700CC" w:rsidR="00DE1F53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371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394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5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371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394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370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394" w:type="dxa"/>
            <w:shd w:val="clear" w:color="auto" w:fill="F2F2F2" w:themeFill="background1" w:themeFillShade="F2"/>
          </w:tcPr>
          <w:p w14:paraId="25BDB4AC" w14:textId="767A625E" w:rsidR="00DE1F53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5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371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394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371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394" w:type="dxa"/>
            <w:shd w:val="clear" w:color="auto" w:fill="F2F2F2" w:themeFill="background1" w:themeFillShade="F2"/>
          </w:tcPr>
          <w:p w14:paraId="5FA55A8B" w14:textId="7D2DEF3F" w:rsidR="00DE1F53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5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371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394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77E10" w:rsidRPr="00341AC4" w14:paraId="46ACCB6F" w14:textId="77777777" w:rsidTr="0043795E">
        <w:trPr>
          <w:jc w:val="center"/>
        </w:trPr>
        <w:tc>
          <w:tcPr>
            <w:tcW w:w="1636" w:type="dxa"/>
            <w:shd w:val="clear" w:color="auto" w:fill="ECF1F8"/>
          </w:tcPr>
          <w:p w14:paraId="46DF7FCA" w14:textId="75474C6D" w:rsidR="00F05892" w:rsidRPr="00377E10" w:rsidRDefault="0043795E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Efekty analogiczne, jak w przedmiotach podstawowych: Choroby wewnętrzne Pediatria Chirurgia Położnictwo i </w:t>
            </w:r>
            <w:r w:rsidRPr="00377E1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ginekologia Psychiatria Bioetyka i prawo medyczne</w:t>
            </w:r>
          </w:p>
        </w:tc>
        <w:tc>
          <w:tcPr>
            <w:tcW w:w="404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71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</w:tcPr>
          <w:p w14:paraId="4F378393" w14:textId="7AB67922" w:rsidR="00F05892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71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71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70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shd w:val="clear" w:color="auto" w:fill="F2F2F2" w:themeFill="background1" w:themeFillShade="F2"/>
          </w:tcPr>
          <w:p w14:paraId="3496F449" w14:textId="514C04A5" w:rsidR="00F05892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5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71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71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shd w:val="clear" w:color="auto" w:fill="F2F2F2" w:themeFill="background1" w:themeFillShade="F2"/>
          </w:tcPr>
          <w:p w14:paraId="3F770830" w14:textId="6640522C" w:rsidR="00F05892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5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71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4C70A13F" w:rsidR="00906C25" w:rsidRPr="00377E10" w:rsidRDefault="00B20F2C" w:rsidP="00377E10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3F02BE7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="00377E1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PRAKTYCZNE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</w:t>
      </w:r>
      <w:r w:rsidR="00377E1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77E10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77E10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77E10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77E10" w:rsidRPr="00377E10" w14:paraId="277FAE1E" w14:textId="77777777" w:rsidTr="00404205">
        <w:trPr>
          <w:jc w:val="center"/>
        </w:trPr>
        <w:tc>
          <w:tcPr>
            <w:tcW w:w="953" w:type="dxa"/>
          </w:tcPr>
          <w:p w14:paraId="19E1F1F0" w14:textId="1553B4E9" w:rsidR="00377E10" w:rsidRPr="00377E10" w:rsidRDefault="00377E10" w:rsidP="00377E1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45C1" w14:textId="09EE953B" w:rsidR="00377E10" w:rsidRPr="00377E10" w:rsidRDefault="00377E10" w:rsidP="00377E1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b w:val="0"/>
                <w:sz w:val="21"/>
                <w:szCs w:val="21"/>
              </w:rPr>
              <w:t>Zna podstawowe objawy najczęstszych chorób, ale ma trudności z ich pełną interpretacją. Potrafi zebrać wywiad w ograniczonym zakresie, często wymaga pomocy prowadzącego. Wykonuje podstawowe elementy badania fizykalnego, lecz nie zawsze w sposób prawidłowy. Zna ogólne zasady wykonywania badań dodatkowych, ale nie potrafi samodzielnie interpretować wyników. Wymaga stałego nadzoru podczas pracy z pacjentem i prowadzenia dokumentacji.</w:t>
            </w:r>
          </w:p>
        </w:tc>
      </w:tr>
      <w:tr w:rsidR="00377E10" w:rsidRPr="00377E10" w14:paraId="11404FDC" w14:textId="77777777" w:rsidTr="00404205">
        <w:trPr>
          <w:jc w:val="center"/>
        </w:trPr>
        <w:tc>
          <w:tcPr>
            <w:tcW w:w="953" w:type="dxa"/>
          </w:tcPr>
          <w:p w14:paraId="684786CB" w14:textId="64E3E01F" w:rsidR="00377E10" w:rsidRPr="00377E10" w:rsidRDefault="00377E10" w:rsidP="00377E1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080B" w14:textId="20DFAFBC" w:rsidR="00377E10" w:rsidRPr="00377E10" w:rsidRDefault="00377E10" w:rsidP="00377E1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b w:val="0"/>
                <w:sz w:val="21"/>
                <w:szCs w:val="21"/>
              </w:rPr>
              <w:t>Rozpoznaje typowe objawy chorób i potrafi je powiązać z jednostką chorobową. Zbiera wywiad w sposób częściowo uporządkowany, choć niepełny. Wykonuje badanie fizykalne w podstawowym zakresie, z pojedynczymi błędami technicznymi. Zna wskazania do badań dodatkowych, częściowo rozumie ich znaczenie. Dokumentacja medyczna prowadzona jest fragmentarycznie, wymaga korekty.</w:t>
            </w:r>
          </w:p>
        </w:tc>
      </w:tr>
      <w:tr w:rsidR="00377E10" w:rsidRPr="00377E10" w14:paraId="7B8C31F7" w14:textId="77777777" w:rsidTr="00404205">
        <w:trPr>
          <w:jc w:val="center"/>
        </w:trPr>
        <w:tc>
          <w:tcPr>
            <w:tcW w:w="953" w:type="dxa"/>
          </w:tcPr>
          <w:p w14:paraId="6B4477CC" w14:textId="1CB33891" w:rsidR="00377E10" w:rsidRPr="00377E10" w:rsidRDefault="00377E10" w:rsidP="00377E1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B4E3" w14:textId="406574B9" w:rsidR="00377E10" w:rsidRPr="00377E10" w:rsidRDefault="00377E10" w:rsidP="00377E1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b w:val="0"/>
                <w:sz w:val="21"/>
                <w:szCs w:val="21"/>
              </w:rPr>
              <w:t>Prawidłowo rozpoznaje i opisuje większość objawów chorobowych. Zbiera wywiad systematycznie, uwzględniając główne elementy (choroby współistniejące, czynniki ryzyka). Wykonuje badanie fizykalne zgodnie z zasadami, z drobnymi niedociągnięciami. Potrafi wskazać właściwe badania dodatkowe i wstępnie interpretować wyniki. Rozumie podstawy diagnostyki różnicowej. Dokumentacja medyczna prowadzona jest poprawnie, choć nie zawsze pełna.</w:t>
            </w:r>
          </w:p>
        </w:tc>
      </w:tr>
      <w:tr w:rsidR="00377E10" w:rsidRPr="00377E10" w14:paraId="53052AEB" w14:textId="77777777" w:rsidTr="00404205">
        <w:trPr>
          <w:jc w:val="center"/>
        </w:trPr>
        <w:tc>
          <w:tcPr>
            <w:tcW w:w="953" w:type="dxa"/>
          </w:tcPr>
          <w:p w14:paraId="4C65D833" w14:textId="37FCA98B" w:rsidR="00377E10" w:rsidRPr="00377E10" w:rsidRDefault="00377E10" w:rsidP="00377E1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05F3" w14:textId="0F3BA43E" w:rsidR="00377E10" w:rsidRPr="00377E10" w:rsidRDefault="00377E10" w:rsidP="00377E1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b w:val="0"/>
                <w:sz w:val="21"/>
                <w:szCs w:val="21"/>
              </w:rPr>
              <w:t>Trafnie rozpoznaje zarówno typowe, jak i mniej oczywiste objawy chorób. Zbiera wywiad w sposób pełny, logiczny i uporządkowany. Wykonuje badanie fizykalne zgodnie z zasadami sztuki lekarskiej, z zachowaniem prawidłowej techniki. Potrafi dobrać odpowiednie badania dodatkowe i prawidłowo zinterpretować ich wyniki w kontekście klinicznym. Stosuje diagnostykę różnicową w sposób świadomy i poprawny. Dokumentacja medyczna prowadzona jest rzetelnie i zgodnie z obowiązującymi standardami.</w:t>
            </w:r>
          </w:p>
        </w:tc>
      </w:tr>
      <w:tr w:rsidR="00377E10" w:rsidRPr="00377E10" w14:paraId="59CC13F9" w14:textId="77777777" w:rsidTr="00404205">
        <w:trPr>
          <w:jc w:val="center"/>
        </w:trPr>
        <w:tc>
          <w:tcPr>
            <w:tcW w:w="953" w:type="dxa"/>
          </w:tcPr>
          <w:p w14:paraId="084C6C17" w14:textId="089DBAF5" w:rsidR="00377E10" w:rsidRPr="00377E10" w:rsidRDefault="00377E10" w:rsidP="00377E1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655A" w14:textId="7E18997D" w:rsidR="00377E10" w:rsidRPr="00377E10" w:rsidRDefault="00377E10" w:rsidP="00377E1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77E10">
              <w:rPr>
                <w:rFonts w:asciiTheme="minorHAnsi" w:hAnsiTheme="minorHAnsi" w:cstheme="minorHAnsi"/>
                <w:b w:val="0"/>
                <w:sz w:val="21"/>
                <w:szCs w:val="21"/>
              </w:rPr>
              <w:t>Samodzielnie i prawidłowo rozpoznaje pełne spektrum objawów chorobowych, w tym atypowych. Zbiera wywiad w sposób kompleksowy, uwzględniając aspekty medyczne, socjalne i środowiskowe. Wykonuje badanie fizykalne perfekcyjnie, zgodnie z zasadami i bez uchybień. Trafnie dobiera badania dodatkowe, dokonuje pełnej interpretacji wyników i potrafi je powiązać z obrazem klinicznym. Sprawnie stosuje diagnostykę różnicową i planuje kolejne etapy procesu diagnostyczno-terapeutycznego. Dokumentacja medyczna prowadzona jest wzorcowo, zgodnie z wymogami prawnymi i etycznymi. Wykazuje umiejętność organizacji pracy na oddziale oraz współpracy w zespole terapeutycznym.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E8D299F" w:rsidR="00896E3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180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28827588" w:rsidR="00896E3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180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2B21A3E0" w:rsidR="00896E3C" w:rsidRPr="00341AC4" w:rsidRDefault="00377E10" w:rsidP="00377E1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 praktycznych</w:t>
            </w:r>
          </w:p>
        </w:tc>
        <w:tc>
          <w:tcPr>
            <w:tcW w:w="2172" w:type="dxa"/>
            <w:vAlign w:val="center"/>
          </w:tcPr>
          <w:p w14:paraId="3311B3D1" w14:textId="2FE3A1CC" w:rsidR="00896E3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180</w:t>
            </w:r>
          </w:p>
        </w:tc>
        <w:tc>
          <w:tcPr>
            <w:tcW w:w="2173" w:type="dxa"/>
            <w:vAlign w:val="center"/>
          </w:tcPr>
          <w:p w14:paraId="492C2401" w14:textId="4AC2DC36" w:rsidR="00896E3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180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086D9F0" w:rsidR="00896E3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40638941" w:rsidR="00896E3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120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44989DB8" w:rsidR="00896E3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120</w:t>
            </w:r>
          </w:p>
        </w:tc>
        <w:tc>
          <w:tcPr>
            <w:tcW w:w="2173" w:type="dxa"/>
            <w:vAlign w:val="center"/>
          </w:tcPr>
          <w:p w14:paraId="33F52B04" w14:textId="2DE7716A" w:rsidR="00896E3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2F6B39F" w:rsidR="00896E3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6D559282" w:rsidR="00896E3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6E26477" w:rsidR="001106D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3634D79D" w:rsidR="00896E3C" w:rsidRPr="00341AC4" w:rsidRDefault="00377E1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12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4155B"/>
    <w:rsid w:val="0027397F"/>
    <w:rsid w:val="00341AC4"/>
    <w:rsid w:val="0034602B"/>
    <w:rsid w:val="003622B2"/>
    <w:rsid w:val="00363F81"/>
    <w:rsid w:val="00377E10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3795E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268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4B11"/>
    <w:rsid w:val="006E60C3"/>
    <w:rsid w:val="006E7F9A"/>
    <w:rsid w:val="006F029C"/>
    <w:rsid w:val="00725F8A"/>
    <w:rsid w:val="00775AF1"/>
    <w:rsid w:val="00791CE2"/>
    <w:rsid w:val="007B605E"/>
    <w:rsid w:val="007C3DBD"/>
    <w:rsid w:val="007E6A30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43F0D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23701-851F-4F6E-AF12-2B617F96C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1552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10845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2</cp:revision>
  <cp:lastPrinted>2025-10-28T07:51:00Z</cp:lastPrinted>
  <dcterms:created xsi:type="dcterms:W3CDTF">2026-10-01T10:58:00Z</dcterms:created>
  <dcterms:modified xsi:type="dcterms:W3CDTF">2026-10-01T10:58:00Z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